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rPr>
      </w:pPr>
      <w:r>
        <w:rPr>
          <w:rFonts w:ascii="Times New Roman" w:hAnsi="Times New Roman"/>
          <w:b/>
          <w:sz w:val="28"/>
          <w:szCs w:val="28"/>
        </w:rPr>
        <w:t>АДМИНИСТРАЦИЯ ДЕТЛОВСКОГО СЕЛЬСОВЕТА</w:t>
      </w:r>
    </w:p>
    <w:p>
      <w:pPr>
        <w:pStyle w:val="Normal"/>
        <w:spacing w:lineRule="auto" w:line="360"/>
        <w:jc w:val="center"/>
        <w:rPr>
          <w:rFonts w:ascii="Times New Roman" w:hAnsi="Times New Roman"/>
        </w:rPr>
      </w:pPr>
      <w:r>
        <w:rPr>
          <w:rFonts w:ascii="Times New Roman" w:hAnsi="Times New Roman"/>
          <w:b/>
          <w:sz w:val="28"/>
          <w:szCs w:val="28"/>
        </w:rPr>
        <w:t>КУРАГИНСКОГО РАЙОНА</w:t>
      </w:r>
    </w:p>
    <w:p>
      <w:pPr>
        <w:pStyle w:val="Normal"/>
        <w:spacing w:lineRule="auto" w:line="360"/>
        <w:jc w:val="center"/>
        <w:rPr>
          <w:rFonts w:ascii="Times New Roman" w:hAnsi="Times New Roman"/>
        </w:rPr>
      </w:pPr>
      <w:r>
        <w:rPr>
          <w:rFonts w:ascii="Times New Roman" w:hAnsi="Times New Roman"/>
          <w:b/>
          <w:sz w:val="28"/>
          <w:szCs w:val="28"/>
        </w:rPr>
        <w:t>КРАСНОЯРСКОГО КРАЯ</w:t>
      </w:r>
    </w:p>
    <w:p>
      <w:pPr>
        <w:pStyle w:val="Normal"/>
        <w:spacing w:lineRule="auto" w:line="360"/>
        <w:jc w:val="center"/>
        <w:rPr>
          <w:rFonts w:ascii="Times New Roman" w:hAnsi="Times New Roman"/>
        </w:rPr>
      </w:pPr>
      <w:r>
        <w:rPr>
          <w:rFonts w:ascii="Times New Roman" w:hAnsi="Times New Roman"/>
          <w:b/>
          <w:sz w:val="28"/>
          <w:szCs w:val="28"/>
        </w:rPr>
        <w:t>ПОСТАНОВЛЕНИЕ</w:t>
      </w:r>
    </w:p>
    <w:p>
      <w:pPr>
        <w:pStyle w:val="Normal"/>
        <w:rPr>
          <w:rFonts w:ascii="Times New Roman" w:hAnsi="Times New Roman"/>
        </w:rPr>
      </w:pPr>
      <w:r>
        <w:rPr>
          <w:rFonts w:ascii="Times New Roman" w:hAnsi="Times New Roman"/>
          <w:sz w:val="28"/>
          <w:szCs w:val="28"/>
        </w:rPr>
        <w:t>1</w:t>
      </w:r>
      <w:r>
        <w:rPr>
          <w:rFonts w:ascii="Times New Roman" w:hAnsi="Times New Roman"/>
          <w:sz w:val="28"/>
          <w:szCs w:val="28"/>
        </w:rPr>
        <w:t>0.0</w:t>
      </w:r>
      <w:r>
        <w:rPr>
          <w:rFonts w:ascii="Times New Roman" w:hAnsi="Times New Roman"/>
          <w:sz w:val="28"/>
          <w:szCs w:val="28"/>
        </w:rPr>
        <w:t>6</w:t>
      </w:r>
      <w:r>
        <w:rPr>
          <w:rFonts w:ascii="Times New Roman" w:hAnsi="Times New Roman"/>
          <w:sz w:val="28"/>
          <w:szCs w:val="28"/>
        </w:rPr>
        <w:t xml:space="preserve">.2022                                        п.Детлово                                            № </w:t>
      </w:r>
      <w:r>
        <w:rPr>
          <w:rFonts w:ascii="Times New Roman" w:hAnsi="Times New Roman"/>
          <w:sz w:val="28"/>
          <w:szCs w:val="28"/>
        </w:rPr>
        <w:t>17</w:t>
      </w:r>
      <w:r>
        <w:rPr>
          <w:rFonts w:ascii="Times New Roman" w:hAnsi="Times New Roman"/>
          <w:sz w:val="28"/>
          <w:szCs w:val="28"/>
        </w:rPr>
        <w:t>-п</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 проведении мониторинга закупок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товаров, работ, услуг для обеспечения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муниципальных нужд муниципального образования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целях проведения мониторинга закупок товаров, работ, услуг для обеспечения муниципальных нужд МО Детловский сельсовет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Детловского сельсовета    ПОСТАНОВЛЯЕТ: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 Утвердить прилагаемый Порядок проведения мониторинга закупок товаров, работ, услуг для обеспечения муниципальных нужд МО Детловский сельсовет.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 Управлению муниципальных закупок администрации МО Детловский сельсовет  осуществлять мониторинг закупок товаров, работ, услуг для обеспечения муниципальных нужд МО Детловский сельсовет.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 Главным распорядителям бюджетных средств и заказчикам МО Детловский сельсовет представлять в управление муниципальных закупок администрации Детловский сельсовет  информацию об осуществлении закупок товаров, работ, услуг для обеспечения муниципальных нужд муниципального образования Детловский сельсовет.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4. Контроль за исполнением настоящего постановления возложить на  главного бухгалтера.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5. </w:t>
      </w:r>
      <w:r>
        <w:rPr>
          <w:rFonts w:cs="Times New Roman" w:ascii="Times New Roman" w:hAnsi="Times New Roman"/>
          <w:sz w:val="27"/>
          <w:szCs w:val="27"/>
        </w:rPr>
        <w:t>Постановление вступает в силу в день, следующий за днем его официального опубликования в газете « Детловский вестник ».</w:t>
      </w:r>
    </w:p>
    <w:p>
      <w:pPr>
        <w:pStyle w:val="Normal"/>
        <w:numPr>
          <w:ilvl w:val="0"/>
          <w:numId w:val="0"/>
        </w:numPr>
        <w:ind w:left="0" w:right="0" w:hanging="0"/>
        <w:jc w:val="both"/>
        <w:rPr>
          <w:sz w:val="27"/>
          <w:szCs w:val="27"/>
        </w:rPr>
      </w:pPr>
      <w:r>
        <w:rPr>
          <w:sz w:val="27"/>
          <w:szCs w:val="27"/>
        </w:rPr>
      </w:r>
    </w:p>
    <w:p>
      <w:pPr>
        <w:pStyle w:val="Normal"/>
        <w:numPr>
          <w:ilvl w:val="0"/>
          <w:numId w:val="0"/>
        </w:numPr>
        <w:ind w:left="0" w:right="0" w:hanging="0"/>
        <w:jc w:val="both"/>
        <w:rPr>
          <w:sz w:val="27"/>
          <w:szCs w:val="27"/>
        </w:rPr>
      </w:pPr>
      <w:r>
        <w:rPr>
          <w:sz w:val="27"/>
          <w:szCs w:val="27"/>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7"/>
          <w:szCs w:val="27"/>
        </w:rPr>
        <w:t>Глава сельсовета                                                  Л.В.Гафарова</w:t>
      </w: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right"/>
        <w:rPr>
          <w:rFonts w:ascii="Times New Roman" w:hAnsi="Times New Roman" w:cs="Times New Roman"/>
          <w:sz w:val="28"/>
          <w:szCs w:val="28"/>
        </w:rPr>
      </w:pPr>
      <w:bookmarkStart w:id="0" w:name="_GoBack"/>
      <w:bookmarkEnd w:id="0"/>
      <w:r>
        <w:rPr>
          <w:rFonts w:cs="Times New Roman" w:ascii="Times New Roman" w:hAnsi="Times New Roman"/>
          <w:sz w:val="28"/>
          <w:szCs w:val="28"/>
        </w:rPr>
        <w:t>Утвержден</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постановлением</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администрации муниципального образования</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Детловский сельсовета</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 xml:space="preserve">от </w:t>
      </w:r>
      <w:r>
        <w:rPr>
          <w:rFonts w:cs="Times New Roman" w:ascii="Times New Roman" w:hAnsi="Times New Roman"/>
          <w:sz w:val="28"/>
          <w:szCs w:val="28"/>
        </w:rPr>
        <w:t xml:space="preserve">10.06.2022 </w:t>
      </w:r>
      <w:r>
        <w:rPr>
          <w:rFonts w:cs="Times New Roman" w:ascii="Times New Roman" w:hAnsi="Times New Roman"/>
          <w:sz w:val="28"/>
          <w:szCs w:val="28"/>
        </w:rPr>
        <w:t xml:space="preserve">№ </w:t>
      </w:r>
      <w:r>
        <w:rPr>
          <w:rFonts w:cs="Times New Roman" w:ascii="Times New Roman" w:hAnsi="Times New Roman"/>
          <w:sz w:val="28"/>
          <w:szCs w:val="28"/>
        </w:rPr>
        <w:t>17-п</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ПОРЯДОК</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ПРОВЕДЕНИЯ МОНИТОРИНГА ЗАКУПОК ТОВАРОВ, РАБОТ, УСЛУГ</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ДЛЯ ОБЕСПЕЧЕНИЯ МУНИЦИПАЛЬНЫХ НУЖД</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1.1. Настоящий Порядок проведения мониторинга закупок товаров, работ, услуг для обеспечения муниципальных нужд МО Детловский сельсовет  (далее - Порядок) устанавливает цели и правила проведения мониторинга закупок товаров, работ, услуг для обеспечения муниципальных нужд МО Детловского сельсовета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1.2. Мониторинг закупок - система наблюдений в сфере закупок товаров, работ, услуг для обеспечения муниципальных нужд МО Детловского сельсовета ,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МО Детловский сельсовет  (далее - мониторинг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 44-ФЗ и нормативными правовыми актами МО  Детловский сельсовет .</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1.4. Мониторинг закупок осуществляется в целях: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оценки эффективности и результативности закупочной деятельности заказчиков МО Детловский сельсовет  (далее - заказчики);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совершенствования механизма централизации и организации закупок для муниципальных нужд МО Детловский сельсовет , а также распространения в муниципалитете лучших практик, сложившихся в сфере закупок товаров, работ, услуг;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совершенствования правовых актов МО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обеспечения гласности и прозрачности осуществления закупок товаров, работ, услуг для обеспечения муниципальных нужд МО Детловский сельсовет , предотвращения коррупции и других злоупотреблений в сфере закупочной деятельности.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1.5. Проведение мониторинга закупок осуществляется управлением муниципальных закупок администрации МО (далее - управление).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 СБОР, ОБОБЩЕНИЕ, СИСТЕМАТИЗАЦИЯ И ОЦЕНКА ИНФОРМАЦИИ</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ОБ ОСУЩЕСТВЛЕНИИ ЗАКУПОК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МО Детловский сельсовет  (далее - АИС МЗ) и иных информационных системах;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в письмах, отчетах и обращениях, поступающих в управление от заказчиков, от главных распорядителей бюджетных средств МО (далее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во вступивших в законную силу судебных решениях и судебных актах, касающихся вопросов осуществления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в иных открытых источниках.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2.2. Мониторинг закупок осуществляется на следующих этапах осуществления закупки: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планирования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определения поставщика (подрядчика, исполнителя);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заключения и исполнения контракта.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МО,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2.5. При осуществлении мониторинга закупок проводится оценка: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эффективности планирования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эффективности определения поставщиков (подрядчиков, исполнителей);</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эффективности исполнения контрактов;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исполнения требований законодательства о закупках.</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2.6. При проведении мониторинга закупок управлением осуществляется оценка выборочной информации об осуществлении закупок, в том числе: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оценка сроков опубликования заказчиками планов-графиков закупок в ЕИС;</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оценка причин внесения заказчиками изменений в опубликованные планы-графики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оценка наличия утвержденных муниципальными органами правовых актов о нормировании закупок, указанных в ч. 5 ст. 19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 44-ФЗ, законодательству Российской Федерации и правовым актам МО Детловский сельсовет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 оценка иной информации, содержащейся в источниках, указанных в настоящем Порядке.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2.7. При осуществлении мониторинга закупок управление вправе: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осуществлять консолидацию информации по отдельным этапам исполнения контрактов;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обобщать данные по заказчикам в части представленной информации;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 обеспечивать хранение представленной информации;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е) осуществлять иные мероприятия, установленные настоящим Порядком.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 РЕЗУЛЬТАТЫ МОНИТОРИНГА ЗАКУПОК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3.1. Результаты оценки при проведении мониторинга закупок могут оформляться управлением в форме: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служебной записки;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справки;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аналитического отчета;</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годовой рейтинговой оценки эффективности закупок товаров, работ, услуг для обеспечения муниципальных нужд МО Детловский сельсовет  (далее - годовая рейтинговая оценка эффективности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 иных информационных материалов.</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главе администрации МО и размещается на сайте Детловского сельсовета  в сети Интернет.</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3.3. По результатам проведенного мониторинга закупок управление вправе:</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а) рекомендовать заказчикам принять соответствующие меры по совершенствованию закупочной деятельности;</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МО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МО в сфере закупок;</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г) в пределах своей компетенции принимать соответствующие меры по совершенствованию правовых актов МО в сфере закупок;</w:t>
      </w:r>
    </w:p>
    <w:p>
      <w:pPr>
        <w:pStyle w:val="Normal"/>
        <w:spacing w:lineRule="auto" w:line="240" w:before="0" w:after="0"/>
        <w:ind w:firstLine="708"/>
        <w:jc w:val="both"/>
        <w:rPr/>
      </w:pPr>
      <w:r>
        <w:rPr>
          <w:rFonts w:cs="Times New Roman" w:ascii="Times New Roman" w:hAnsi="Times New Roman"/>
          <w:sz w:val="28"/>
          <w:szCs w:val="28"/>
        </w:rPr>
        <w:t>д) осуществлять иные мероприятия, установленные настоящим Порядком и правовыми актами МО в сфере закупок.</w:t>
      </w:r>
    </w:p>
    <w:sectPr>
      <w:type w:val="nextPage"/>
      <w:pgSz w:w="11906" w:h="16838"/>
      <w:pgMar w:left="1418"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19"/>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Текст выноски Знак"/>
    <w:qFormat/>
    <w:rPr>
      <w:rFonts w:ascii="Tahoma" w:hAnsi="Tahoma" w:eastAsia="Tahoma"/>
      <w:sz w:val="16"/>
      <w:szCs w:val="16"/>
    </w:rPr>
  </w:style>
  <w:style w:type="character" w:styleId="Style15">
    <w:name w:val="Текст сноски Знак"/>
    <w:qFormat/>
    <w:rPr>
      <w:rFonts w:ascii="Times New Roman" w:hAnsi="Times New Roman" w:eastAsia="Times New Roman"/>
      <w:sz w:val="20"/>
      <w:szCs w:val="20"/>
    </w:rPr>
  </w:style>
  <w:style w:type="character" w:styleId="Style16">
    <w:name w:val="Название Знак"/>
    <w:qFormat/>
    <w:rPr>
      <w:rFonts w:ascii="Times New Roman" w:hAnsi="Times New Roman" w:eastAsia="Times New Roman"/>
      <w:sz w:val="28"/>
      <w:szCs w:val="20"/>
      <w:lang w:val="en-US"/>
    </w:rPr>
  </w:style>
  <w:style w:type="character" w:styleId="Style17">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name w:val="Текст выноски"/>
    <w:basedOn w:val="Normal"/>
    <w:qFormat/>
    <w:pPr/>
    <w:rPr>
      <w:rFonts w:ascii="Tahoma" w:hAnsi="Tahoma" w:eastAsia="Tahoma"/>
      <w:sz w:val="16"/>
      <w:szCs w:val="16"/>
      <w:lang w:eastAsia="ar-SA"/>
    </w:rPr>
  </w:style>
  <w:style w:type="paragraph" w:styleId="ConsPlusTitle">
    <w:name w:val="ConsPlusTitle"/>
    <w:qFormat/>
    <w:pPr>
      <w:widowControl/>
      <w:suppressAutoHyphens w:val="true"/>
      <w:bidi w:val="0"/>
      <w:spacing w:lineRule="auto" w:line="259" w:before="0" w:after="160"/>
      <w:jc w:val="left"/>
    </w:pPr>
    <w:rPr>
      <w:rFonts w:ascii="Arial" w:hAnsi="Arial" w:eastAsia="Arial" w:cs="Liberation Serif"/>
      <w:b/>
      <w:bCs/>
      <w:color w:val="auto"/>
      <w:kern w:val="2"/>
      <w:sz w:val="20"/>
      <w:szCs w:val="20"/>
      <w:lang w:val="ru-RU" w:eastAsia="ar-SA" w:bidi="ar-SA"/>
    </w:rPr>
  </w:style>
  <w:style w:type="paragraph" w:styleId="ConsPlusNormal">
    <w:name w:val="ConsPlusNormal"/>
    <w:qFormat/>
    <w:pPr>
      <w:widowControl w:val="false"/>
      <w:suppressAutoHyphens w:val="true"/>
      <w:bidi w:val="0"/>
      <w:spacing w:lineRule="auto" w:line="259" w:before="0" w:after="160"/>
      <w:ind w:firstLine="720"/>
      <w:jc w:val="left"/>
    </w:pPr>
    <w:rPr>
      <w:rFonts w:ascii="Arial" w:hAnsi="Arial" w:eastAsia="Arial" w:cs="Liberation Serif"/>
      <w:color w:val="auto"/>
      <w:kern w:val="2"/>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LibreOffice/6.4.5.2$Windows_x86 LibreOffice_project/a726b36747cf2001e06b58ad5db1aa3a9a1872d6</Application>
  <Pages>6</Pages>
  <Words>1478</Words>
  <Characters>10648</Characters>
  <CharactersWithSpaces>12187</CharactersWithSpaces>
  <Paragraphs>90</Paragraphs>
  <Company>Прокуратура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Ирина Леонидовна</dc:creator>
  <dc:description/>
  <dc:language>ru-RU</dc:language>
  <cp:lastModifiedBy/>
  <cp:lastPrinted>2022-06-07T14:59:42Z</cp:lastPrinted>
  <dcterms:modified xsi:type="dcterms:W3CDTF">2022-06-07T15:06:41Z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Прокуратура РФ</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