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pacing w:val="0"/>
          <w:sz w:val="26"/>
          <w:szCs w:val="26"/>
        </w:rPr>
        <w:t xml:space="preserve">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i/>
          <w:i/>
          <w:sz w:val="26"/>
          <w:szCs w:val="28"/>
        </w:rPr>
      </w:pPr>
      <w:r>
        <w:rPr>
          <w:rFonts w:ascii="Times New Roman" w:hAnsi="Times New Roman"/>
          <w:b/>
          <w:bCs/>
          <w:i/>
          <w:sz w:val="26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i w:val="false"/>
          <w:iCs w:val="false"/>
          <w:sz w:val="28"/>
          <w:szCs w:val="28"/>
          <w:lang w:eastAsia="ar-SA"/>
        </w:rPr>
        <w:t>Д</w:t>
      </w:r>
      <w:r>
        <w:rPr>
          <w:rFonts w:eastAsia="Times New Roman" w:ascii="Times New Roman" w:hAnsi="Times New Roman"/>
          <w:b/>
          <w:bCs/>
          <w:sz w:val="28"/>
          <w:szCs w:val="28"/>
          <w:lang w:eastAsia="ar-SA"/>
        </w:rPr>
        <w:t>ЕТЛОВСКИЙ СЕЛЬСКИЙ СОВЕТ ДЕПУТАТОВ</w:t>
      </w:r>
    </w:p>
    <w:p>
      <w:pPr>
        <w:pStyle w:val="Normal"/>
        <w:bidi w:val="0"/>
        <w:spacing w:lineRule="auto" w:line="252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ar-SA"/>
        </w:rPr>
        <w:t>КУРАГИНСКОГО РАЙОНА  КРАСНОЯРСКОГО КРАЯ</w:t>
      </w:r>
    </w:p>
    <w:p>
      <w:pPr>
        <w:pStyle w:val="Normal"/>
        <w:bidi w:val="0"/>
        <w:spacing w:lineRule="auto" w:line="2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52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ar-SA"/>
        </w:rPr>
        <w:t>РЕШЕНИЕ</w:t>
      </w:r>
    </w:p>
    <w:p>
      <w:pPr>
        <w:pStyle w:val="Normal"/>
        <w:bidi w:val="0"/>
        <w:spacing w:lineRule="auto" w:line="25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pacing w:val="-3"/>
          <w:sz w:val="28"/>
          <w:szCs w:val="28"/>
        </w:rPr>
        <w:t>18.10.2021</w:t>
      </w:r>
      <w:r>
        <w:rPr>
          <w:rFonts w:eastAsia="Times New Roman" w:ascii="Times New Roman" w:hAnsi="Times New Roman"/>
          <w:sz w:val="28"/>
          <w:szCs w:val="28"/>
        </w:rPr>
        <w:tab/>
        <w:t xml:space="preserve">                                      п.Детлово                                   №  12-43р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  <w:szCs w:val="28"/>
        </w:rPr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zCs w:val="28"/>
          <w:shd w:fill="auto" w:val="clear"/>
        </w:rPr>
        <w:t>Об утверждении Положения о муниципальном контроле в сфере благоустройства на территории  муниципального образования Детловский сельсовет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8"/>
          <w:szCs w:val="28"/>
          <w:shd w:fill="auto" w:val="clear"/>
        </w:rPr>
        <w:t>.</w:t>
      </w:r>
    </w:p>
    <w:p>
      <w:pPr>
        <w:pStyle w:val="Style20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zCs w:val="28"/>
          <w:highlight w:val="white"/>
        </w:rPr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пунктом  4 части 2 статьи 3,  статьи 6 «О государственном контроле (надзоре) и муниципальном контроле в Российской Федерации», Уставом  Детловского сельсовета Курагинского района Красноярского края, Детловский  сельский Совет депутатов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zCs w:val="28"/>
          <w:shd w:fill="FFFFFF" w:val="clear"/>
        </w:rPr>
        <w:t xml:space="preserve"> РЕШИЛ: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муниципальном контроле в сфере благоустройства на территории  муниципального образования Детловский сельсовет.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 xml:space="preserve">.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 xml:space="preserve">вступают в силу с 1 марта 2022 года.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 xml:space="preserve">Председатель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</w:rPr>
        <w:t>сельского Совета                                             В.В.Веде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>Глава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</w:rPr>
        <w:t xml:space="preserve"> сельсовета                                                             Л.В.Гафарова</w:t>
      </w:r>
    </w:p>
    <w:p>
      <w:pPr>
        <w:pStyle w:val="Normal"/>
        <w:bidi w:val="0"/>
        <w:spacing w:lineRule="exact" w:line="240" w:before="0" w:after="0"/>
        <w:ind w:left="5398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</w:rPr>
      </w:r>
    </w:p>
    <w:p>
      <w:pPr>
        <w:pStyle w:val="Normal"/>
        <w:tabs>
          <w:tab w:val="clear" w:pos="709"/>
          <w:tab w:val="left" w:pos="200" w:leader="none"/>
        </w:tabs>
        <w:bidi w:val="0"/>
        <w:spacing w:lineRule="exact" w:line="240" w:before="0" w:after="0"/>
        <w:ind w:left="4536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УТВЕРЖДЕНО</w:t>
      </w:r>
    </w:p>
    <w:p>
      <w:pPr>
        <w:pStyle w:val="Normal"/>
        <w:bidi w:val="0"/>
        <w:spacing w:lineRule="exact" w:line="240" w:before="0" w:after="0"/>
        <w:ind w:left="4536" w:right="0" w:hanging="0"/>
        <w:jc w:val="center"/>
        <w:rPr>
          <w:rFonts w:ascii="Times New Roman" w:hAnsi="Times New Roman" w:eastAsia="Times New Roman" w:cs="Times New Roman"/>
          <w:i/>
          <w:i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решением  Детловского сельского </w:t>
      </w:r>
    </w:p>
    <w:p>
      <w:pPr>
        <w:pStyle w:val="Normal"/>
        <w:bidi w:val="0"/>
        <w:spacing w:lineRule="exact" w:line="240" w:before="0" w:after="0"/>
        <w:ind w:left="4536" w:right="0" w:hanging="0"/>
        <w:jc w:val="center"/>
        <w:rPr>
          <w:rFonts w:ascii="Times New Roman" w:hAnsi="Times New Roman" w:eastAsia="Times New Roman" w:cs="Times New Roman"/>
          <w:i/>
          <w:i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Совета депутатов</w:t>
      </w:r>
    </w:p>
    <w:p>
      <w:pPr>
        <w:pStyle w:val="Normal"/>
        <w:bidi w:val="0"/>
        <w:spacing w:lineRule="exact" w:line="240" w:before="0" w:after="0"/>
        <w:ind w:left="4536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от  18.10.2021 № 12-4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р</w:t>
      </w:r>
    </w:p>
    <w:p>
      <w:pPr>
        <w:pStyle w:val="Normal"/>
        <w:bidi w:val="0"/>
        <w:spacing w:lineRule="exact" w:line="240" w:before="0" w:after="0"/>
        <w:ind w:left="0" w:right="0" w:firstLine="567"/>
        <w:jc w:val="right"/>
        <w:rPr>
          <w:rFonts w:ascii="Times New Roman" w:hAnsi="Times New Roman" w:eastAsia="Times New Roman" w:cs="Times New Roman"/>
          <w:color w:val="000000"/>
          <w:spacing w:val="0"/>
          <w:sz w:val="17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7"/>
        </w:rPr>
      </w:r>
    </w:p>
    <w:p>
      <w:pPr>
        <w:pStyle w:val="Normal"/>
        <w:bidi w:val="0"/>
        <w:spacing w:lineRule="exact" w:line="240" w:before="0" w:after="0"/>
        <w:ind w:left="0" w:right="0" w:firstLine="567"/>
        <w:jc w:val="right"/>
        <w:rPr>
          <w:rFonts w:ascii="Times New Roman" w:hAnsi="Times New Roman" w:eastAsia="Times New Roman" w:cs="Times New Roman"/>
          <w:color w:val="000000"/>
          <w:spacing w:val="0"/>
          <w:sz w:val="17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17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/>
          <w:i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Положение о муниципальном контроле в сфере благоустройства на территории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</w:p>
    <w:p>
      <w:pPr>
        <w:pStyle w:val="Normal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pacing w:val="0"/>
          <w:sz w:val="24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1. Общие положения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(далее – контроль в сфере благоустройства).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Правил благоустройства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(далее – Правила благоустройства)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1.3. Контроль в сфере благоустройства осуществляется администрацией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auto" w:val="clear"/>
        </w:rPr>
        <w:t>Детловского сельсовета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(далее – администрация).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1.4. Должностными лицами администрации, уполномоченными осуществлять контроль в сфере благоустройства, являются глава сельсовета, заместитель главы сельсовета (далее также – должностные лица, уполномоченные осуществлять контроль)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>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u w:val="single"/>
          <w:shd w:fill="auto" w:val="clear"/>
        </w:rPr>
        <w:t>закона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u w:val="single"/>
          <w:shd w:fill="auto" w:val="clear"/>
        </w:rPr>
        <w:t>закона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от 06.10.2003 № 131-ФЗ «Об общих принципах организации местного самоуправления в Российской Федерации».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1.6. Администрация осуществляет контроль за соблюдением Правил благоустройства, включающих: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обязательные требования по содержанию прилегающих территорий;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по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по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 Правилами благоустройства;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- о недопустимости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3) обязательные требования по уборке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4) обязательные требования по уборке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муниципального образования Детловский сельсовет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5) дополнительные обязательные требования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пожарной безопасности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период действия особого противопожарного режима; 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8) обязательные требования по складированию твердых коммунальных отходов;</w:t>
      </w:r>
    </w:p>
    <w:p>
      <w:pPr>
        <w:pStyle w:val="Normal"/>
        <w:tabs>
          <w:tab w:val="clear" w:pos="709"/>
          <w:tab w:val="left" w:pos="1200" w:leader="none"/>
        </w:tabs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дворовые территории;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4) детские и спортивные площадки;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5) площадки для выгула животных;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6) парковки (парковочные места);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7) парки, скверы, иные зеленые зоны;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8) технические и санитарно-защитные зоны;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1.8. При осуществлении контроля в сфере благоустройства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система оценки и управления рисками не применяется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2. Профилактика рисков причинения вреда (ущерба) охраняемым законом ценностям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для принятия решения о проведении контрольных мероприятий.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информирование;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обобщение правоприменительной практики;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объявление предостережений;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4) консультирование;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5) профилактический визит.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доступ к специальному разделу должен осуществляться с главной (основной) страницы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официального сайта администрации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)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, в средствах массовой информации,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Администрация обязана размещать и поддерживать в актуальном состоянии и обновляются в срок не позднее 5 рабочих дней с момента их изменения на официальном сайте администрации в специальном разделе, посвященном контрольной деятельности, сведения, предусмотренные </w:t>
      </w:r>
      <w:hyperlink r:id="rId2">
        <w:r>
          <w:rPr>
            <w:rFonts w:eastAsia="Times New Roman" w:cs="Times New Roman" w:ascii="Times New Roman" w:hAnsi="Times New Roman"/>
            <w:color w:val="000000"/>
            <w:spacing w:val="0"/>
            <w:sz w:val="28"/>
            <w:u w:val="single"/>
            <w:shd w:fill="auto" w:val="clear"/>
          </w:rPr>
          <w:t>частью 3 статьи 46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Администрация также вправе информировать население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на собраниях и конференциях граждан об обязательных требованиях, предъявляемых к объектам контроля.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2.8. Предостережение о недопустимости нарушения обязательных требований и предложение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принять меры по обеспечению соблюдения обязательных требований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или признаках нарушений обязательных требований 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Детловский сельсовет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приказом Министерства экономического развития Российской Федерации от 31.03.2021 № 151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br/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«О типовых формах документов, используемых контрольным (надзорным) органом»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.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Личный прием граждан проводится главой (заместителем главы)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Детловского сельсовета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Консультирование осуществляется в устной или письменной форме по следующим вопросам: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организация и осуществление контроля в сфере благоустройства;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порядок осуществления контрольных мероприятий, установленных настоящим Положением;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порядок обжалования действий (бездействия) должностных лиц, уполномоченных осуществлять контроль;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за время консультирования предоставить в устной форме ответ на поставленные вопросы невозможно;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ответ на поставленные вопросы требует дополнительного запроса сведений.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Должностными лицами, уполномоченными осуществлять контроль, ведется журнал учета консультирований.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Детловского сельсовета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или должностным лицом, уполномоченным осуществлять контроль.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3. Осуществление контрольных мероприятий и контрольных действий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документарная проверка (посредством получения письменных объяснений, истребования документов, экспертизы);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);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Внеплановые контрольные мероприятия могут проводиться только после согласования с органами прокуратуры.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i/>
          <w:i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муниципального образования Детловского сельсовета</w:t>
      </w:r>
      <w:r>
        <w:rPr>
          <w:rFonts w:eastAsia="Times New Roman" w:cs="Times New Roman" w:ascii="Times New Roman" w:hAnsi="Times New Roman"/>
          <w:i/>
          <w:color w:val="000000"/>
          <w:spacing w:val="0"/>
          <w:sz w:val="28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задания, содержащегося в планах работы администрации, в том числе в случаях, установленных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Федеральным </w:t>
      </w:r>
      <w:hyperlink r:id="rId3">
        <w:r>
          <w:rPr>
            <w:rFonts w:eastAsia="Times New Roman" w:cs="Times New Roman" w:ascii="Times New Roman" w:hAnsi="Times New Roman"/>
            <w:color w:val="000000"/>
            <w:spacing w:val="0"/>
            <w:sz w:val="28"/>
            <w:u w:val="single"/>
            <w:shd w:fill="auto" w:val="clear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4">
        <w:r>
          <w:rPr>
            <w:rFonts w:eastAsia="Times New Roman" w:cs="Times New Roman" w:ascii="Times New Roman" w:hAnsi="Times New Roman"/>
            <w:color w:val="000000"/>
            <w:spacing w:val="0"/>
            <w:sz w:val="28"/>
            <w:u w:val="single"/>
            <w:shd w:fill="auto" w:val="clear"/>
          </w:rPr>
          <w:t>законом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распоряжением Правительства Российской Федерации от 19.04.2016 № 724-р перечнем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br/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hyperlink r:id="rId5">
        <w:r>
          <w:rPr>
            <w:rFonts w:eastAsia="Times New Roman" w:cs="Times New Roman" w:ascii="Times New Roman" w:hAnsi="Times New Roman"/>
            <w:color w:val="000000"/>
            <w:spacing w:val="0"/>
            <w:sz w:val="28"/>
            <w:u w:val="single"/>
            <w:shd w:fill="auto" w:val="clear"/>
          </w:rPr>
          <w:t>Правилами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3.10.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отсутствие контролируемого лица либо его представителя не препятствует оценке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должностным лицом, уполномоченным осуществлять контроль в сфере благоустройства,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2) отсутствие признаков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имеются уважительные причины для отсутствия контролируемого лица (болезнь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контролируемого лица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, его командировка и т.п.) при проведении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контрольного мероприятия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3.11. Срок проведения выездной проверки не может превышать 10 рабочих дней. 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6">
        <w:r>
          <w:rPr>
            <w:rFonts w:eastAsia="Times New Roman" w:cs="Times New Roman" w:ascii="Times New Roman" w:hAnsi="Times New Roman"/>
            <w:color w:val="000000"/>
            <w:spacing w:val="0"/>
            <w:sz w:val="28"/>
            <w:u w:val="single"/>
            <w:shd w:fill="auto" w:val="clear"/>
          </w:rPr>
          <w:t>частью 2 статьи 90</w:t>
        </w:r>
      </w:hyperlink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3.15. Информация о контрольных мероприятиях размещается в Едином реестре контрольных (надзорных) мероприятий.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Единый портал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Указанный гражданин вправе направлять администрации документы на бумажном носителе.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Федерального закона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4)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;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Красноярского края, органами местного самоуправления, правоохранительными органами, организациями и гражданами.</w:t>
      </w:r>
    </w:p>
    <w:p>
      <w:pPr>
        <w:pStyle w:val="Normal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color w:val="FF3838"/>
        </w:rPr>
      </w:pPr>
      <w:r>
        <w:rPr>
          <w:color w:val="FF3838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FF3838"/>
          <w:spacing w:val="0"/>
          <w:sz w:val="28"/>
        </w:rPr>
      </w:pPr>
      <w:r>
        <w:rPr>
          <w:rFonts w:eastAsia="Times New Roman" w:cs="Times New Roman" w:ascii="Times New Roman" w:hAnsi="Times New Roman"/>
          <w:color w:val="FF3838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4. Ключевые показатели контроля в сфере благоустройства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и их целевые значения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4.1.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4.2. Ключевые показатели вида контроля и их целевые значения, индикативные показатели для контроля в сфере благоустройства утверждаются Детловским сельским Советом депутатов.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8"/>
        </w:rPr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 w:eastAsia="Courier New"/>
      <w:sz w:val="20"/>
    </w:rPr>
  </w:style>
  <w:style w:type="character" w:styleId="Keyboard">
    <w:name w:val="Keyboard"/>
    <w:qFormat/>
    <w:rPr>
      <w:rFonts w:ascii="Courier New" w:hAnsi="Courier New" w:eastAsia="Courier New"/>
      <w:b/>
      <w:sz w:val="20"/>
    </w:rPr>
  </w:style>
  <w:style w:type="character" w:styleId="Sample">
    <w:name w:val="Sample"/>
    <w:qFormat/>
    <w:rPr>
      <w:rFonts w:ascii="Courier New" w:hAnsi="Courier New" w:eastAsia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 w:eastAsia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Fontstyle01">
    <w:name w:val="fontstyle01"/>
    <w:qFormat/>
    <w:rPr>
      <w:rFonts w:ascii="TimesNewRomanPSMT" w:hAnsi="TimesNewRomanPSMT" w:eastAsia="TimesNewRomanPSMT"/>
      <w:b w:val="false"/>
      <w:bCs w:val="false"/>
      <w:i w:val="false"/>
      <w:iCs w:val="false"/>
      <w:color w:val="000000"/>
      <w:sz w:val="30"/>
      <w:szCs w:val="30"/>
    </w:rPr>
  </w:style>
  <w:style w:type="character" w:styleId="Style15">
    <w:name w:val="Текст сноски Знак"/>
    <w:qFormat/>
    <w:rPr>
      <w:rFonts w:ascii="Times New Roman" w:hAnsi="Times New Roman" w:eastAsia="Times New Roman"/>
    </w:rPr>
  </w:style>
  <w:style w:type="character" w:styleId="1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Style16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Style17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Style18">
    <w:name w:val="Основной шрифт абзаца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eastAsia="Times New Roman"/>
      <w:bCs/>
      <w:iCs w:val="false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 w:cs="Liberation Serif"/>
      <w:color w:val="auto"/>
      <w:kern w:val="0"/>
      <w:sz w:val="20"/>
      <w:szCs w:val="20"/>
      <w:lang w:val="ru-RU" w:eastAsia="hi-IN" w:bidi="hi-IN"/>
    </w:rPr>
  </w:style>
  <w:style w:type="paragraph" w:styleId="Style24">
    <w:name w:val="Обычный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ru-RU" w:eastAsia="hi-IN" w:bidi="hi-IN"/>
    </w:rPr>
  </w:style>
  <w:style w:type="paragraph" w:styleId="DefinitionTerm">
    <w:name w:val="Definition Term"/>
    <w:qFormat/>
    <w:pPr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color w:val="auto"/>
      <w:kern w:val="2"/>
      <w:sz w:val="24"/>
      <w:szCs w:val="24"/>
      <w:lang w:val="ru-RU" w:eastAsia="hi-IN" w:bidi="hi-IN"/>
    </w:rPr>
  </w:style>
  <w:style w:type="paragraph" w:styleId="DefinitionList">
    <w:name w:val="Definition List"/>
    <w:qFormat/>
    <w:pPr>
      <w:widowControl w:val="false"/>
      <w:suppressAutoHyphens w:val="true"/>
      <w:bidi w:val="0"/>
      <w:spacing w:lineRule="auto" w:line="240" w:before="100" w:after="100"/>
      <w:ind w:left="360" w:hanging="0"/>
      <w:jc w:val="left"/>
    </w:pPr>
    <w:rPr>
      <w:rFonts w:ascii="Times New Roman" w:hAnsi="Times New Roman" w:eastAsia="Arial" w:cs="Liberation Serif"/>
      <w:color w:val="auto"/>
      <w:kern w:val="2"/>
      <w:sz w:val="24"/>
      <w:szCs w:val="24"/>
      <w:lang w:val="ru-RU" w:eastAsia="hi-IN" w:bidi="hi-IN"/>
    </w:rPr>
  </w:style>
  <w:style w:type="paragraph" w:styleId="H1">
    <w:name w:val="H1"/>
    <w:qFormat/>
    <w:pPr>
      <w:keepNext w:val="true"/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b/>
      <w:color w:val="auto"/>
      <w:kern w:val="2"/>
      <w:sz w:val="48"/>
      <w:szCs w:val="24"/>
      <w:lang w:val="ru-RU" w:eastAsia="hi-IN" w:bidi="hi-IN"/>
    </w:rPr>
  </w:style>
  <w:style w:type="paragraph" w:styleId="H2">
    <w:name w:val="H2"/>
    <w:qFormat/>
    <w:pPr>
      <w:keepNext w:val="true"/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b/>
      <w:color w:val="auto"/>
      <w:kern w:val="2"/>
      <w:sz w:val="36"/>
      <w:szCs w:val="24"/>
      <w:lang w:val="ru-RU" w:eastAsia="hi-IN" w:bidi="hi-IN"/>
    </w:rPr>
  </w:style>
  <w:style w:type="paragraph" w:styleId="H3">
    <w:name w:val="H3"/>
    <w:qFormat/>
    <w:pPr>
      <w:keepNext w:val="true"/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b/>
      <w:color w:val="auto"/>
      <w:kern w:val="2"/>
      <w:sz w:val="28"/>
      <w:szCs w:val="24"/>
      <w:lang w:val="ru-RU" w:eastAsia="hi-IN" w:bidi="hi-IN"/>
    </w:rPr>
  </w:style>
  <w:style w:type="paragraph" w:styleId="H4">
    <w:name w:val="H4"/>
    <w:qFormat/>
    <w:pPr>
      <w:keepNext w:val="true"/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b/>
      <w:color w:val="auto"/>
      <w:kern w:val="2"/>
      <w:sz w:val="24"/>
      <w:szCs w:val="24"/>
      <w:lang w:val="ru-RU" w:eastAsia="hi-IN" w:bidi="hi-IN"/>
    </w:rPr>
  </w:style>
  <w:style w:type="paragraph" w:styleId="H5">
    <w:name w:val="H5"/>
    <w:qFormat/>
    <w:pPr>
      <w:keepNext w:val="true"/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b/>
      <w:color w:val="auto"/>
      <w:kern w:val="2"/>
      <w:sz w:val="20"/>
      <w:szCs w:val="24"/>
      <w:lang w:val="ru-RU" w:eastAsia="hi-IN" w:bidi="hi-IN"/>
    </w:rPr>
  </w:style>
  <w:style w:type="paragraph" w:styleId="H6">
    <w:name w:val="H6"/>
    <w:qFormat/>
    <w:pPr>
      <w:keepNext w:val="true"/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b/>
      <w:color w:val="auto"/>
      <w:kern w:val="2"/>
      <w:sz w:val="16"/>
      <w:szCs w:val="24"/>
      <w:lang w:val="ru-RU" w:eastAsia="hi-IN" w:bidi="hi-IN"/>
    </w:rPr>
  </w:style>
  <w:style w:type="paragraph" w:styleId="Address">
    <w:name w:val="Address"/>
    <w:qFormat/>
    <w:pPr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Arial" w:cs="Liberation Serif"/>
      <w:i/>
      <w:color w:val="auto"/>
      <w:kern w:val="2"/>
      <w:sz w:val="24"/>
      <w:szCs w:val="24"/>
      <w:lang w:val="ru-RU" w:eastAsia="hi-IN" w:bidi="hi-IN"/>
    </w:rPr>
  </w:style>
  <w:style w:type="paragraph" w:styleId="Blockquote">
    <w:name w:val="Blockquote"/>
    <w:qFormat/>
    <w:pPr>
      <w:widowControl w:val="false"/>
      <w:suppressAutoHyphens w:val="true"/>
      <w:bidi w:val="0"/>
      <w:spacing w:lineRule="auto" w:line="240" w:before="100" w:after="100"/>
      <w:ind w:left="360" w:right="360" w:hanging="0"/>
      <w:jc w:val="left"/>
    </w:pPr>
    <w:rPr>
      <w:rFonts w:ascii="Times New Roman" w:hAnsi="Times New Roman" w:eastAsia="Arial" w:cs="Liberation Serif"/>
      <w:color w:val="auto"/>
      <w:kern w:val="2"/>
      <w:sz w:val="24"/>
      <w:szCs w:val="24"/>
      <w:lang w:val="ru-RU" w:eastAsia="hi-IN" w:bidi="hi-IN"/>
    </w:rPr>
  </w:style>
  <w:style w:type="paragraph" w:styleId="Preformatted">
    <w:name w:val="Preformatted"/>
    <w:qFormat/>
    <w:pPr>
      <w:widowControl w:val="false"/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Liberation Serif"/>
      <w:color w:val="auto"/>
      <w:kern w:val="2"/>
      <w:sz w:val="20"/>
      <w:szCs w:val="24"/>
      <w:lang w:val="ru-RU" w:eastAsia="hi-IN" w:bidi="hi-IN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0"/>
      <w:sz w:val="16"/>
      <w:szCs w:val="24"/>
      <w:lang w:val="ru-RU" w:eastAsia="hi-I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0"/>
      <w:sz w:val="16"/>
      <w:szCs w:val="24"/>
      <w:lang w:val="ru-RU" w:eastAsia="hi-IN" w:bidi="hi-IN"/>
    </w:rPr>
  </w:style>
  <w:style w:type="paragraph" w:styleId="Style2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ar-SA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0"/>
      <w:lang w:val="ru-RU" w:eastAsia="ar-SA" w:bidi="hi-IN"/>
    </w:rPr>
  </w:style>
  <w:style w:type="paragraph" w:styleId="Style26">
    <w:name w:val="Абзац списка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6" Type="http://schemas.openxmlformats.org/officeDocument/2006/relationships/hyperlink" Target="https://login.consultant.ru/link/?req=doc&amp;base=LAW&amp;n=358750&amp;date=25.06.2021&amp;demo=1&amp;dst=100998&amp;fld=134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LibreOffice/6.4.5.2$Windows_x86 LibreOffice_project/a726b36747cf2001e06b58ad5db1aa3a9a1872d6</Application>
  <Pages>18</Pages>
  <Words>3949</Words>
  <Characters>31260</Characters>
  <CharactersWithSpaces>35321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2021-10-20T13:40:08Z</cp:lastPrinted>
  <dcterms:modified xsi:type="dcterms:W3CDTF">2021-10-20T13:42:04Z</dcterms:modified>
  <cp:revision>8</cp:revision>
  <dc:subject/>
  <dc:title/>
</cp:coreProperties>
</file>